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3C1143">
      <w:pPr>
        <w:jc w:val="center"/>
        <w:rPr>
          <w:b/>
          <w:caps/>
        </w:rPr>
      </w:pPr>
      <w:r>
        <w:rPr>
          <w:b/>
          <w:caps/>
        </w:rPr>
        <w:t>Uchwała Nr XXXII/307/2021</w:t>
      </w:r>
      <w:r>
        <w:rPr>
          <w:b/>
          <w:caps/>
        </w:rPr>
        <w:br/>
        <w:t>Rady Gminy Wilkowice</w:t>
      </w:r>
    </w:p>
    <w:p w:rsidR="00A77B3E" w:rsidRDefault="003C1143">
      <w:pPr>
        <w:spacing w:before="280" w:after="280"/>
        <w:jc w:val="center"/>
        <w:rPr>
          <w:b/>
          <w:caps/>
        </w:rPr>
      </w:pPr>
      <w:r>
        <w:t>z dnia 31 sierpnia 2021 r.</w:t>
      </w:r>
    </w:p>
    <w:p w:rsidR="00A77B3E" w:rsidRDefault="003C1143">
      <w:pPr>
        <w:keepNext/>
        <w:spacing w:after="480"/>
        <w:jc w:val="center"/>
      </w:pPr>
      <w:r>
        <w:rPr>
          <w:b/>
        </w:rPr>
        <w:t xml:space="preserve">w sprawie </w:t>
      </w:r>
      <w:bookmarkStart w:id="0" w:name="_GoBack"/>
      <w:r>
        <w:rPr>
          <w:b/>
        </w:rPr>
        <w:t xml:space="preserve">wyrażenia zgody na zamianę nieruchomości oznaczonej jako działki nr 3764/2, 3764/3 i 3767/2, położonej w Jednostce Ewidencyjnej: Wilkowice, Obrębie: Wilkowice, na </w:t>
      </w:r>
      <w:r>
        <w:rPr>
          <w:b/>
        </w:rPr>
        <w:t>nieruchomość oznaczoną jako działki nr 584/11, 588/4 i 588/6, położonej w Jednostce Ewidencyjnej: Wilkowice, Obrębie: Wilkowice</w:t>
      </w:r>
      <w:bookmarkEnd w:id="0"/>
      <w:r>
        <w:rPr>
          <w:b/>
        </w:rPr>
        <w:t>.</w:t>
      </w:r>
    </w:p>
    <w:p w:rsidR="00A77B3E" w:rsidRDefault="003C1143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18 ust. 2 pkt 9 lit. a ustawy z dnia 8 marca 1990 r. </w:t>
      </w:r>
      <w:r>
        <w:rPr>
          <w:i/>
          <w:color w:val="000000"/>
          <w:u w:color="000000"/>
        </w:rPr>
        <w:t>o samorządzie gminnym</w:t>
      </w:r>
      <w:r>
        <w:rPr>
          <w:color w:val="000000"/>
          <w:u w:color="000000"/>
        </w:rPr>
        <w:t xml:space="preserve"> (t. j. Dz. U. 2021 r., poz. 1372),</w:t>
      </w:r>
      <w:r>
        <w:rPr>
          <w:color w:val="000000"/>
          <w:u w:color="000000"/>
        </w:rPr>
        <w:t xml:space="preserve"> art. 15 ust. 1 i art. 37 ust 2 pkt 4 w związku z art. 6 pkt 1 ustawy z dnia 21 sierpnia 1997 r. </w:t>
      </w:r>
      <w:r>
        <w:rPr>
          <w:i/>
          <w:color w:val="000000"/>
          <w:u w:color="000000"/>
        </w:rPr>
        <w:t xml:space="preserve">o gospodarce nieruchomościami </w:t>
      </w:r>
      <w:r>
        <w:rPr>
          <w:color w:val="000000"/>
          <w:u w:color="000000"/>
        </w:rPr>
        <w:t>(t. j. Dz. U. 2020 r., poz. 1990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 w związku z uchwałą nr XLVI/342/2006 Rady Gminy Wilkowice z dnia 1 lutego 2006 r. w</w:t>
      </w:r>
      <w:r>
        <w:rPr>
          <w:color w:val="000000"/>
          <w:u w:color="000000"/>
        </w:rPr>
        <w:t> sprawie: określenia zasad nabycia, zbycia i obciążenia nieruchomości gruntowych oraz ich wydzierżawienia lub najmu na okres dłuższy niż 3 lata, zmienionej uchwałą XLV/378/2014 Rady Gminy Wilkowice z dnia 26 marca 2014 r. w sprawie zmiany uchwały nr XLVI/3</w:t>
      </w:r>
      <w:r>
        <w:rPr>
          <w:color w:val="000000"/>
          <w:u w:color="000000"/>
        </w:rPr>
        <w:t>42/2006 Rady Gminy Wilkowice z dnia 1 lutego 2006 r. w sprawie określenia zasad nabycia, zbycia i obciążania nieruchomości gruntowych oraz ich wydzierżawienia lub najmu na okres dłuższy niż 3 lata.</w:t>
      </w:r>
    </w:p>
    <w:p w:rsidR="00A77B3E" w:rsidRDefault="003C114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Gminy Wilkowice uchwala, co następuje:</w:t>
      </w:r>
    </w:p>
    <w:p w:rsidR="00A77B3E" w:rsidRDefault="003C114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Wyraża si</w:t>
      </w:r>
      <w:r>
        <w:rPr>
          <w:color w:val="000000"/>
          <w:u w:color="000000"/>
        </w:rPr>
        <w:t xml:space="preserve">ę zgodę Wójtowi Gminy Wilkowice na zamianę nieruchomości będącej własnością Gminy Wilkowice, położonej w Jednostce Ewidencyjnej: Wilkowice, Obrębie: 0007 Wilkowice, przy ul. Kukułczej, oznaczonej w Ewidencji Gruntów i Budynków jako działki nr 3764/2 (pow. </w:t>
      </w:r>
      <w:r>
        <w:rPr>
          <w:color w:val="000000"/>
          <w:u w:color="000000"/>
        </w:rPr>
        <w:t>0,0013 ha), 3764/3 (pow. 0,0003 ha) i 3767/2 (pow. 0,0002 ha), dla której Sąd Rejonowy Wydział VII Ksiąg Wieczystych w Bielsku-Białej prowadzi księgę wieczystą BB1B/00037730/1, na nieruchomość położoną w Jednostce Ewidencyjnej: Wilkowice, Obrębie: 0007 Wil</w:t>
      </w:r>
      <w:r>
        <w:rPr>
          <w:color w:val="000000"/>
          <w:u w:color="000000"/>
        </w:rPr>
        <w:t>kowice, przy ul. Kukułczej, oznaczoną w Ewidencji Gruntów i Budynków jako działki nr 584/11 (pow. 0,0009 ha), 588/4 (pow. 0,0006 ha) i 588/6 (pow. 0,0018 ha), stanowiącą własność osób fizycznych.</w:t>
      </w:r>
    </w:p>
    <w:p w:rsidR="00A77B3E" w:rsidRDefault="003C114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Wójtowi Gminy Wilkowice.</w:t>
      </w:r>
    </w:p>
    <w:p w:rsidR="00A77B3E" w:rsidRDefault="003C1143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3C1143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0E453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4537" w:rsidRDefault="000E453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4537" w:rsidRDefault="003C114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Marcin Kwiatek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0E4537" w:rsidRDefault="000E4537">
      <w:pPr>
        <w:rPr>
          <w:szCs w:val="20"/>
        </w:rPr>
      </w:pPr>
    </w:p>
    <w:p w:rsidR="000E4537" w:rsidRDefault="003C1143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0E4537" w:rsidRDefault="003C114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szCs w:val="20"/>
        </w:rPr>
        <w:t>Nieruchomość położona w Jednostce Ewidencyjnej: Wilkowice, Obrębie: 0007 Wilkowice, przy ul. Kukułczej, oznaczona w Ewidencji Gruntów i Budynków jako działki nr 3764/2 (pow. 0,0013 ha), 3764/3 (pow. 0,0003 ha) i 3767/2 (pow. 0,0002 ha), dla k</w:t>
      </w:r>
      <w:r>
        <w:rPr>
          <w:szCs w:val="20"/>
        </w:rPr>
        <w:t xml:space="preserve">tórej Sąd Rejonowy Wydział VII Ksiąg Wieczystych w Bielsku-Białej prowadzi księgę wieczystą BB1B/00037730/1 jest własnością Gminy Wilkowice. W myśl art. 15 ust. 1 ustawy z dnia 21 sierpnia 1997 r. </w:t>
      </w:r>
      <w:r>
        <w:rPr>
          <w:i/>
          <w:color w:val="000000"/>
          <w:szCs w:val="20"/>
          <w:u w:color="000000"/>
        </w:rPr>
        <w:t>o gospodarce nieruchomościami</w:t>
      </w:r>
      <w:r>
        <w:rPr>
          <w:color w:val="000000"/>
          <w:szCs w:val="20"/>
          <w:u w:color="000000"/>
        </w:rPr>
        <w:t xml:space="preserve"> (t. j. Dz. U. 2020 r., poz. 1</w:t>
      </w:r>
      <w:r>
        <w:rPr>
          <w:color w:val="000000"/>
          <w:szCs w:val="20"/>
          <w:u w:color="000000"/>
        </w:rPr>
        <w:t>990 z </w:t>
      </w:r>
      <w:proofErr w:type="spellStart"/>
      <w:r>
        <w:rPr>
          <w:color w:val="000000"/>
          <w:szCs w:val="20"/>
          <w:u w:color="000000"/>
        </w:rPr>
        <w:t>późn</w:t>
      </w:r>
      <w:proofErr w:type="spellEnd"/>
      <w:r>
        <w:rPr>
          <w:color w:val="000000"/>
          <w:szCs w:val="20"/>
          <w:u w:color="000000"/>
        </w:rPr>
        <w:t>. zm.), nieruchomości będące własnością jednostki samorządu terytorialnego mogą być przedmiotem zamiany na nieruchomości, których właścicielami są osoby fizyczne, przy czym w przypadku nierównej wartości zamienianych nieruchomości stosuje się dop</w:t>
      </w:r>
      <w:r>
        <w:rPr>
          <w:color w:val="000000"/>
          <w:szCs w:val="20"/>
          <w:u w:color="000000"/>
        </w:rPr>
        <w:t>łatę, której wysokość jest równa różnicy wartości zamienianych nieruchomości. Należy zwrócić uwagę, że zamiana przedmiotowych nieruchomości ma na celu poprawę warunków zagospodarowania nieruchomości sąsiednich. Zgodnie z treścią uchwały nr XLVI/342/2006 Ra</w:t>
      </w:r>
      <w:r>
        <w:rPr>
          <w:color w:val="000000"/>
          <w:szCs w:val="20"/>
          <w:u w:color="000000"/>
        </w:rPr>
        <w:t>dy Gminy Wilkowice z dnia 1 lutego 2006 r. w sprawie: określenia zasad nabycia, zbycia i obciążenia nieruchomości gruntowych oraz ich wydzierżawienia lub najmu na okres dłuższy niż 3 lata, zmienionej uchwałą XLV/378/2014 Rady Gminy Wilkowice z dnia 26 marc</w:t>
      </w:r>
      <w:r>
        <w:rPr>
          <w:color w:val="000000"/>
          <w:szCs w:val="20"/>
          <w:u w:color="000000"/>
        </w:rPr>
        <w:t>a 2014 r. w sprawie zmiany uchwały nr XLVI/342/2006 Rady Gminy Wilkowice z dnia 1 lutego 2006 r. w sprawie określenia zasad nabycia, zbycia i obciążania nieruchomości gruntowych oraz ich wydzierżawienia lub najmu na okres dłuższy niż 3 lata, jak również za</w:t>
      </w:r>
      <w:r>
        <w:rPr>
          <w:color w:val="000000"/>
          <w:szCs w:val="20"/>
          <w:u w:color="000000"/>
        </w:rPr>
        <w:t>pisem art. 18 ust. 2 pkt 9 lit. a ustawy z dnia 8 marca 1990 r</w:t>
      </w:r>
      <w:r>
        <w:rPr>
          <w:i/>
          <w:color w:val="000000"/>
          <w:szCs w:val="20"/>
          <w:u w:color="000000"/>
        </w:rPr>
        <w:t xml:space="preserve">. o samorządzie gminnym </w:t>
      </w:r>
      <w:r>
        <w:rPr>
          <w:color w:val="000000"/>
          <w:szCs w:val="20"/>
          <w:u w:color="000000"/>
        </w:rPr>
        <w:t xml:space="preserve">(t. j. Dz. U. 2021 r., poz. 1372) zbycie (a więc także zamiana) działki z gminnego zasobu nieruchomości może nastąpić jedynie za zgodą Rady Gminy. </w:t>
      </w:r>
    </w:p>
    <w:p w:rsidR="000E4537" w:rsidRDefault="003C1143">
      <w:pPr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Uchwała wywołuje skutk</w:t>
      </w:r>
      <w:r>
        <w:rPr>
          <w:color w:val="000000"/>
          <w:szCs w:val="20"/>
          <w:u w:color="000000"/>
        </w:rPr>
        <w:t>i finansowe (dopłatę) dla Gminy Wilkowice, wynikającą z nierównej wartości zamienianych nieruchomości.</w:t>
      </w:r>
    </w:p>
    <w:p w:rsidR="000E4537" w:rsidRDefault="003C1143">
      <w:pPr>
        <w:keepNext/>
        <w:keepLines/>
        <w:spacing w:before="120" w:after="120"/>
        <w:ind w:left="283" w:firstLine="227"/>
        <w:rPr>
          <w:color w:val="000000"/>
          <w:szCs w:val="20"/>
          <w:u w:color="000000"/>
        </w:rPr>
      </w:pPr>
      <w:r>
        <w:rPr>
          <w:color w:val="000000"/>
          <w:szCs w:val="20"/>
          <w:u w:color="000000"/>
        </w:rPr>
        <w:t>Mając na uwadze powyższe, podjęcie niniejszej uchwały jest zasadne.</w:t>
      </w:r>
    </w:p>
    <w:p w:rsidR="000E4537" w:rsidRDefault="003C1143">
      <w:pPr>
        <w:keepNext/>
        <w:rPr>
          <w:color w:val="000000"/>
          <w:szCs w:val="20"/>
          <w:u w:color="000000"/>
        </w:rPr>
      </w:pPr>
      <w:r>
        <w:rPr>
          <w:color w:val="000000"/>
          <w:szCs w:val="20"/>
        </w:rPr>
        <w:t> </w:t>
      </w:r>
    </w:p>
    <w:p w:rsidR="000E4537" w:rsidRDefault="000E4537">
      <w:pPr>
        <w:keepNext/>
        <w:rPr>
          <w:color w:val="000000"/>
          <w:szCs w:val="20"/>
          <w:u w:color="000000"/>
        </w:rPr>
      </w:pPr>
    </w:p>
    <w:sectPr w:rsidR="000E4537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143" w:rsidRDefault="003C1143">
      <w:r>
        <w:separator/>
      </w:r>
    </w:p>
  </w:endnote>
  <w:endnote w:type="continuationSeparator" w:id="0">
    <w:p w:rsidR="003C1143" w:rsidRDefault="003C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0E453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0E4537" w:rsidRDefault="003C1143">
          <w:pPr>
            <w:jc w:val="left"/>
            <w:rPr>
              <w:sz w:val="18"/>
            </w:rPr>
          </w:pPr>
          <w:r>
            <w:rPr>
              <w:sz w:val="18"/>
            </w:rPr>
            <w:t>Id: D7BEAD7A-15DB-4C8A-89C1-18DA1177C3FC.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0E4537" w:rsidRDefault="003C114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2E3158">
            <w:rPr>
              <w:sz w:val="18"/>
            </w:rPr>
            <w:fldChar w:fldCharType="separate"/>
          </w:r>
          <w:r w:rsidR="002E315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E4537" w:rsidRDefault="000E4537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0E453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0E4537" w:rsidRDefault="003C1143">
          <w:pPr>
            <w:jc w:val="left"/>
            <w:rPr>
              <w:sz w:val="18"/>
            </w:rPr>
          </w:pPr>
          <w:r>
            <w:rPr>
              <w:sz w:val="18"/>
            </w:rPr>
            <w:t>Id: D7BEAD7A-15DB-4C8A-89C1-18DA1177C3FC.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0E4537" w:rsidRDefault="003C114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2E3158">
            <w:rPr>
              <w:sz w:val="18"/>
            </w:rPr>
            <w:fldChar w:fldCharType="separate"/>
          </w:r>
          <w:r w:rsidR="002E3158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0E4537" w:rsidRDefault="000E4537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143" w:rsidRDefault="003C1143">
      <w:r>
        <w:separator/>
      </w:r>
    </w:p>
  </w:footnote>
  <w:footnote w:type="continuationSeparator" w:id="0">
    <w:p w:rsidR="003C1143" w:rsidRDefault="003C1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E4537"/>
    <w:rsid w:val="002E3158"/>
    <w:rsid w:val="003C1143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988EC9-A6B5-43BF-BE3D-D8F35E3E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XXXII/307/2021 z dnia 31 sierpnia 2021 r.</vt:lpstr>
      <vt:lpstr/>
    </vt:vector>
  </TitlesOfParts>
  <Company>Rada Gminy Wilkowice</Company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XXXII/307/2021 z dnia 31 sierpnia 2021 r.</dc:title>
  <dc:subject>w sprawie wyrażenia zgody na zamianę nieruchomości oznaczonej jako działki nr 3764/2, 3764/3 i^3767/2, położonej w^Jednostce Ewidencyjnej: Wilkowice, Obrębie: Wilkowice, na nieruchomość oznaczoną jako działki nr 584/11, 588/4 i^588/6, położonej w^Jednostce Ewidencyjnej: Wilkowice, Obrębie: Wilkowice.</dc:subject>
  <dc:creator>mlempart</dc:creator>
  <cp:lastModifiedBy>Malgorzata Lempart</cp:lastModifiedBy>
  <cp:revision>2</cp:revision>
  <dcterms:created xsi:type="dcterms:W3CDTF">2021-09-03T09:18:00Z</dcterms:created>
  <dcterms:modified xsi:type="dcterms:W3CDTF">2021-09-03T09:18:00Z</dcterms:modified>
  <cp:category>Akt prawny</cp:category>
</cp:coreProperties>
</file>