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B1E77" w:rsidP="00B35F78">
            <w:r>
              <w:t xml:space="preserve">                            </w:t>
            </w:r>
            <w:r w:rsidR="00E27335">
              <w:t>9</w:t>
            </w:r>
            <w:r>
              <w:t>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</w:t>
            </w:r>
            <w:r w:rsidR="00AB1E77">
              <w:rPr>
                <w:sz w:val="20"/>
                <w:szCs w:val="20"/>
              </w:rPr>
              <w:t>–  dz. nr                   3266/10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B1E77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OS.6131.159.2020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AB1E77">
              <w:rPr>
                <w:sz w:val="20"/>
                <w:szCs w:val="20"/>
              </w:rPr>
              <w:t xml:space="preserve">                              10.08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22456C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AB1E77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22456C"/>
    <w:rsid w:val="00A4190D"/>
    <w:rsid w:val="00AB1E77"/>
    <w:rsid w:val="00E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4</cp:revision>
  <dcterms:created xsi:type="dcterms:W3CDTF">2021-12-13T13:09:00Z</dcterms:created>
  <dcterms:modified xsi:type="dcterms:W3CDTF">2021-12-13T13:37:00Z</dcterms:modified>
</cp:coreProperties>
</file>